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1645" w14:textId="1A7113EA" w:rsidR="008D4574" w:rsidRPr="006938E8" w:rsidRDefault="00912AB7" w:rsidP="00912AB7">
      <w:pPr>
        <w:spacing w:after="0"/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938E8">
        <w:rPr>
          <w:rFonts w:ascii="Times New Roman" w:hAnsi="Times New Roman" w:cs="Times New Roman"/>
          <w:noProof/>
          <w:sz w:val="25"/>
          <w:szCs w:val="25"/>
          <w:lang w:val="en-US"/>
        </w:rPr>
        <w:drawing>
          <wp:anchor distT="0" distB="0" distL="114300" distR="114300" simplePos="0" relativeHeight="251662336" behindDoc="1" locked="0" layoutInCell="1" allowOverlap="1" wp14:anchorId="1E6376C6" wp14:editId="441B40CE">
            <wp:simplePos x="0" y="0"/>
            <wp:positionH relativeFrom="margin">
              <wp:posOffset>3865245</wp:posOffset>
            </wp:positionH>
            <wp:positionV relativeFrom="paragraph">
              <wp:posOffset>109220</wp:posOffset>
            </wp:positionV>
            <wp:extent cx="1210310" cy="660400"/>
            <wp:effectExtent l="0" t="0" r="8890" b="6350"/>
            <wp:wrapSquare wrapText="bothSides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78378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8E8">
        <w:rPr>
          <w:rFonts w:ascii="Times New Roman" w:eastAsia="Calibri" w:hAnsi="Times New Roman" w:cs="Times New Roman"/>
          <w:noProof/>
          <w:sz w:val="25"/>
          <w:szCs w:val="25"/>
          <w:lang w:val="en-US"/>
        </w:rPr>
        <w:drawing>
          <wp:anchor distT="0" distB="0" distL="114300" distR="114300" simplePos="0" relativeHeight="251664384" behindDoc="1" locked="0" layoutInCell="1" allowOverlap="1" wp14:anchorId="68EFFFAA" wp14:editId="202A66AE">
            <wp:simplePos x="0" y="0"/>
            <wp:positionH relativeFrom="margin">
              <wp:posOffset>5287222</wp:posOffset>
            </wp:positionH>
            <wp:positionV relativeFrom="paragraph">
              <wp:posOffset>0</wp:posOffset>
            </wp:positionV>
            <wp:extent cx="900430" cy="785969"/>
            <wp:effectExtent l="0" t="0" r="0" b="0"/>
            <wp:wrapTight wrapText="bothSides">
              <wp:wrapPolygon edited="0">
                <wp:start x="0" y="0"/>
                <wp:lineTo x="0" y="20954"/>
                <wp:lineTo x="21021" y="20954"/>
                <wp:lineTo x="21021" y="0"/>
                <wp:lineTo x="0" y="0"/>
              </wp:wrapPolygon>
            </wp:wrapTight>
            <wp:docPr id="2" name="Image 1" descr="Une image contenant Graphique, Police, logo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Graphique, Police, logo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85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8DE7" w14:textId="77777777" w:rsidR="0088006B" w:rsidRPr="006938E8" w:rsidRDefault="0088006B" w:rsidP="00912AB7">
      <w:pPr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66D9BB2" w14:textId="7BB5EDDE" w:rsidR="00FF75A7" w:rsidRPr="006938E8" w:rsidRDefault="001C7C04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COMMUNIQUÉ DE PRESSE</w:t>
      </w:r>
    </w:p>
    <w:p w14:paraId="2518AD51" w14:textId="386D2B1D" w:rsidR="00630F77" w:rsidRPr="006938E8" w:rsidRDefault="001C7C04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Pour diffusion immédiate</w:t>
      </w:r>
    </w:p>
    <w:p w14:paraId="62AF346B" w14:textId="77777777" w:rsidR="0088006B" w:rsidRPr="006938E8" w:rsidRDefault="0088006B" w:rsidP="00912AB7">
      <w:pPr>
        <w:spacing w:after="0" w:line="240" w:lineRule="auto"/>
        <w:ind w:left="709" w:right="283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</w:pPr>
    </w:p>
    <w:p w14:paraId="3A4A73F0" w14:textId="77777777" w:rsidR="002B57F8" w:rsidRPr="006938E8" w:rsidRDefault="002B57F8" w:rsidP="00912AB7">
      <w:pPr>
        <w:spacing w:after="0" w:line="240" w:lineRule="auto"/>
        <w:ind w:left="709" w:right="283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</w:pPr>
    </w:p>
    <w:p w14:paraId="748A1ADD" w14:textId="35A5F23A" w:rsidR="00653669" w:rsidRPr="006938E8" w:rsidRDefault="006D2FC2" w:rsidP="00912AB7">
      <w:pPr>
        <w:spacing w:after="0" w:line="240" w:lineRule="auto"/>
        <w:ind w:left="709" w:right="283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</w:pPr>
      <w:r w:rsidRPr="006938E8"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  <w:t>L</w:t>
      </w:r>
      <w:r w:rsidR="00653669" w:rsidRPr="006938E8"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  <w:t xml:space="preserve">es usagers </w:t>
      </w:r>
      <w:r w:rsidR="00403C89" w:rsidRPr="006938E8"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  <w:t xml:space="preserve">du transport adapté </w:t>
      </w:r>
      <w:r w:rsidR="00653669" w:rsidRPr="006938E8"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  <w:t>n'ont d'autre choix que de se rendre eux-mêmes jusqu’au premier ministre pour se faire entendre</w:t>
      </w:r>
    </w:p>
    <w:p w14:paraId="66BF487F" w14:textId="77777777" w:rsidR="0088006B" w:rsidRPr="006938E8" w:rsidRDefault="0088006B" w:rsidP="00912AB7">
      <w:pPr>
        <w:spacing w:after="0" w:line="240" w:lineRule="auto"/>
        <w:ind w:left="709" w:right="283"/>
        <w:jc w:val="center"/>
        <w:rPr>
          <w:rFonts w:ascii="Times New Roman" w:eastAsia="Times New Roman" w:hAnsi="Times New Roman" w:cs="Times New Roman"/>
          <w:sz w:val="25"/>
          <w:szCs w:val="25"/>
          <w:lang w:eastAsia="fr-CA"/>
        </w:rPr>
      </w:pPr>
    </w:p>
    <w:p w14:paraId="5AEFD005" w14:textId="65F3FD4F" w:rsidR="00F60FEC" w:rsidRPr="006938E8" w:rsidRDefault="00637AD5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Lanaudière</w:t>
      </w:r>
      <w:r w:rsidR="00B41F31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BC6775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le </w:t>
      </w:r>
      <w:r w:rsidR="00B41F31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21 mai 2025 – </w:t>
      </w:r>
      <w:r w:rsidR="006D2FC2" w:rsidRPr="006938E8">
        <w:rPr>
          <w:rFonts w:ascii="Times New Roman" w:hAnsi="Times New Roman" w:cs="Times New Roman"/>
          <w:sz w:val="25"/>
          <w:szCs w:val="25"/>
        </w:rPr>
        <w:t>Assez d’attendre</w:t>
      </w:r>
      <w:r w:rsidR="002E7986" w:rsidRPr="006938E8">
        <w:rPr>
          <w:rFonts w:ascii="Times New Roman" w:hAnsi="Times New Roman" w:cs="Times New Roman"/>
          <w:sz w:val="25"/>
          <w:szCs w:val="25"/>
        </w:rPr>
        <w:t xml:space="preserve"> ! </w:t>
      </w:r>
      <w:r w:rsidR="006E12AF" w:rsidRPr="006938E8">
        <w:rPr>
          <w:rFonts w:ascii="Times New Roman" w:hAnsi="Times New Roman" w:cs="Times New Roman"/>
          <w:b/>
          <w:bCs/>
          <w:sz w:val="25"/>
          <w:szCs w:val="25"/>
        </w:rPr>
        <w:t>Défiant les obstacles de mobilité et venant de partout de la région de Lanaudière,</w:t>
      </w:r>
      <w:r w:rsidR="006D2FC2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près de 200 usagers du transport adapté, proches et intervenants du milieu des personnes handicapées</w:t>
      </w:r>
      <w:r w:rsidR="00CF004F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D2FC2" w:rsidRPr="006938E8">
        <w:rPr>
          <w:rFonts w:ascii="Times New Roman" w:hAnsi="Times New Roman" w:cs="Times New Roman"/>
          <w:b/>
          <w:bCs/>
          <w:sz w:val="25"/>
          <w:szCs w:val="25"/>
        </w:rPr>
        <w:t>sont rassemblés</w:t>
      </w:r>
      <w:r w:rsidR="006E12AF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pour la toute première fois</w:t>
      </w:r>
      <w:r w:rsidR="006D2FC2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devant les bureaux du premier ministre</w:t>
      </w:r>
      <w:r w:rsidR="006D2FC2" w:rsidRPr="006938E8">
        <w:rPr>
          <w:rFonts w:ascii="Times New Roman" w:hAnsi="Times New Roman" w:cs="Times New Roman"/>
          <w:sz w:val="25"/>
          <w:szCs w:val="25"/>
        </w:rPr>
        <w:t>, M. François Legault,</w:t>
      </w:r>
      <w:r w:rsidR="00307CED">
        <w:rPr>
          <w:rFonts w:ascii="Times New Roman" w:hAnsi="Times New Roman" w:cs="Times New Roman"/>
          <w:sz w:val="25"/>
          <w:szCs w:val="25"/>
        </w:rPr>
        <w:t xml:space="preserve"> à L’Assomption,</w:t>
      </w:r>
      <w:r w:rsidR="00F60FEC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="00F60FEC" w:rsidRPr="006938E8">
        <w:rPr>
          <w:rFonts w:ascii="Times New Roman" w:hAnsi="Times New Roman" w:cs="Times New Roman"/>
          <w:sz w:val="25"/>
          <w:szCs w:val="25"/>
        </w:rPr>
        <w:t>marquant un moment historique</w:t>
      </w:r>
      <w:r w:rsidR="00F60FEC" w:rsidRPr="006938E8">
        <w:rPr>
          <w:rFonts w:ascii="Times New Roman" w:hAnsi="Times New Roman" w:cs="Times New Roman"/>
          <w:sz w:val="25"/>
          <w:szCs w:val="25"/>
        </w:rPr>
        <w:t>.</w:t>
      </w:r>
      <w:r w:rsidR="006D2FC2" w:rsidRPr="006938E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639A89F" w14:textId="77777777" w:rsidR="00F60FEC" w:rsidRPr="006938E8" w:rsidRDefault="00F60FEC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161760F8" w14:textId="744BA282" w:rsidR="006D2FC2" w:rsidRPr="006938E8" w:rsidRDefault="00F60FEC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Ils </w:t>
      </w:r>
      <w:r w:rsidR="006D2FC2" w:rsidRPr="006938E8">
        <w:rPr>
          <w:rFonts w:ascii="Times New Roman" w:hAnsi="Times New Roman" w:cs="Times New Roman"/>
          <w:b/>
          <w:bCs/>
          <w:sz w:val="25"/>
          <w:szCs w:val="25"/>
        </w:rPr>
        <w:t>dénonce</w:t>
      </w:r>
      <w:r w:rsidRPr="006938E8">
        <w:rPr>
          <w:rFonts w:ascii="Times New Roman" w:hAnsi="Times New Roman" w:cs="Times New Roman"/>
          <w:b/>
          <w:bCs/>
          <w:sz w:val="25"/>
          <w:szCs w:val="25"/>
        </w:rPr>
        <w:t>nt</w:t>
      </w:r>
      <w:r w:rsidR="006D2FC2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des années d’inaction du gouvernement</w:t>
      </w:r>
      <w:r w:rsidR="006D2FC2" w:rsidRPr="006938E8">
        <w:rPr>
          <w:rFonts w:ascii="Times New Roman" w:hAnsi="Times New Roman" w:cs="Times New Roman"/>
          <w:sz w:val="25"/>
          <w:szCs w:val="25"/>
        </w:rPr>
        <w:t xml:space="preserve"> face à la dégradation des services de transport adapté dans la région.</w:t>
      </w:r>
      <w:r w:rsidR="0005247B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="006C7128" w:rsidRPr="006938E8">
        <w:rPr>
          <w:rFonts w:ascii="Times New Roman" w:hAnsi="Times New Roman" w:cs="Times New Roman"/>
          <w:sz w:val="25"/>
          <w:szCs w:val="25"/>
        </w:rPr>
        <w:t>Des mesures concrètes</w:t>
      </w:r>
      <w:r w:rsidR="006C7128" w:rsidRPr="006938E8">
        <w:rPr>
          <w:rFonts w:ascii="Times New Roman" w:hAnsi="Times New Roman" w:cs="Times New Roman"/>
          <w:sz w:val="25"/>
          <w:szCs w:val="25"/>
        </w:rPr>
        <w:t xml:space="preserve"> permettant l’amélioration des services </w:t>
      </w:r>
      <w:r w:rsidR="006C7128" w:rsidRPr="006938E8">
        <w:rPr>
          <w:rFonts w:ascii="Times New Roman" w:hAnsi="Times New Roman" w:cs="Times New Roman"/>
          <w:sz w:val="25"/>
          <w:szCs w:val="25"/>
        </w:rPr>
        <w:t>ont pourtant été adressées au premier ministre</w:t>
      </w:r>
      <w:r w:rsidR="00E867CF" w:rsidRPr="006938E8">
        <w:rPr>
          <w:rFonts w:ascii="Times New Roman" w:hAnsi="Times New Roman" w:cs="Times New Roman"/>
          <w:sz w:val="25"/>
          <w:szCs w:val="25"/>
        </w:rPr>
        <w:t xml:space="preserve"> le 3 décembre dernier</w:t>
      </w:r>
      <w:r w:rsidR="006C7128" w:rsidRPr="006938E8">
        <w:rPr>
          <w:rFonts w:ascii="Times New Roman" w:hAnsi="Times New Roman" w:cs="Times New Roman"/>
          <w:sz w:val="25"/>
          <w:szCs w:val="25"/>
        </w:rPr>
        <w:t>,</w:t>
      </w:r>
      <w:r w:rsidR="006C7128" w:rsidRPr="006938E8">
        <w:rPr>
          <w:rFonts w:ascii="Times New Roman" w:hAnsi="Times New Roman" w:cs="Times New Roman"/>
          <w:sz w:val="25"/>
          <w:szCs w:val="25"/>
        </w:rPr>
        <w:t xml:space="preserve"> mais rien n’a été fait.</w:t>
      </w:r>
      <w:r w:rsidR="0005247B" w:rsidRPr="006938E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B82194C" w14:textId="77777777" w:rsidR="006C7128" w:rsidRPr="006938E8" w:rsidRDefault="006C7128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7E334BE7" w14:textId="1F6AD6FA" w:rsidR="00ED5622" w:rsidRPr="006938E8" w:rsidRDefault="00ED562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sz w:val="25"/>
          <w:szCs w:val="25"/>
        </w:rPr>
        <w:t xml:space="preserve">Une vidéo projetée en boucle sur </w:t>
      </w:r>
      <w:r w:rsidRPr="00812B60">
        <w:rPr>
          <w:rFonts w:ascii="Times New Roman" w:hAnsi="Times New Roman" w:cs="Times New Roman"/>
          <w:b/>
          <w:bCs/>
          <w:sz w:val="25"/>
          <w:szCs w:val="25"/>
        </w:rPr>
        <w:t>un écran géant</w:t>
      </w:r>
      <w:r w:rsidR="00A33FA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57CDF" w:rsidRPr="00812B60">
        <w:rPr>
          <w:rFonts w:ascii="Times New Roman" w:hAnsi="Times New Roman" w:cs="Times New Roman"/>
          <w:b/>
          <w:bCs/>
          <w:sz w:val="25"/>
          <w:szCs w:val="25"/>
        </w:rPr>
        <w:t>diffuse</w:t>
      </w:r>
      <w:r w:rsidRPr="00812B60">
        <w:rPr>
          <w:rFonts w:ascii="Times New Roman" w:hAnsi="Times New Roman" w:cs="Times New Roman"/>
          <w:b/>
          <w:bCs/>
          <w:sz w:val="25"/>
          <w:szCs w:val="25"/>
        </w:rPr>
        <w:t xml:space="preserve"> des témoignages bouleversants de citoyennes et citoyens handicapés s’adressant directement à M. Legault</w:t>
      </w:r>
      <w:r w:rsidR="00551E52" w:rsidRPr="006938E8">
        <w:rPr>
          <w:rFonts w:ascii="Times New Roman" w:hAnsi="Times New Roman" w:cs="Times New Roman"/>
          <w:sz w:val="25"/>
          <w:szCs w:val="25"/>
        </w:rPr>
        <w:t xml:space="preserve">, exposant </w:t>
      </w:r>
      <w:r w:rsidRPr="006938E8">
        <w:rPr>
          <w:rFonts w:ascii="Times New Roman" w:hAnsi="Times New Roman" w:cs="Times New Roman"/>
          <w:sz w:val="25"/>
          <w:szCs w:val="25"/>
        </w:rPr>
        <w:t>l’ampleur de</w:t>
      </w:r>
      <w:r w:rsidR="00957CDF" w:rsidRPr="006938E8">
        <w:rPr>
          <w:rFonts w:ascii="Times New Roman" w:hAnsi="Times New Roman" w:cs="Times New Roman"/>
          <w:sz w:val="25"/>
          <w:szCs w:val="25"/>
        </w:rPr>
        <w:t>s problèmes</w:t>
      </w:r>
      <w:r w:rsidRPr="006938E8">
        <w:rPr>
          <w:rFonts w:ascii="Times New Roman" w:hAnsi="Times New Roman" w:cs="Times New Roman"/>
          <w:sz w:val="25"/>
          <w:szCs w:val="25"/>
        </w:rPr>
        <w:t xml:space="preserve"> :</w:t>
      </w:r>
      <w:r w:rsidR="00551E52" w:rsidRPr="006938E8">
        <w:rPr>
          <w:rFonts w:ascii="Times New Roman" w:hAnsi="Times New Roman" w:cs="Times New Roman"/>
          <w:sz w:val="25"/>
          <w:szCs w:val="25"/>
        </w:rPr>
        <w:t xml:space="preserve"> coupures de service</w:t>
      </w:r>
      <w:r w:rsidRPr="006938E8">
        <w:rPr>
          <w:rFonts w:ascii="Times New Roman" w:hAnsi="Times New Roman" w:cs="Times New Roman"/>
          <w:sz w:val="25"/>
          <w:szCs w:val="25"/>
        </w:rPr>
        <w:t>,</w:t>
      </w:r>
      <w:r w:rsidR="001B53BB" w:rsidRPr="006938E8">
        <w:rPr>
          <w:rFonts w:ascii="Times New Roman" w:hAnsi="Times New Roman" w:cs="Times New Roman"/>
          <w:sz w:val="25"/>
          <w:szCs w:val="25"/>
        </w:rPr>
        <w:t xml:space="preserve"> non-accès aux services offerts à la population,</w:t>
      </w:r>
      <w:r w:rsidRPr="006938E8">
        <w:rPr>
          <w:rFonts w:ascii="Times New Roman" w:hAnsi="Times New Roman" w:cs="Times New Roman"/>
          <w:sz w:val="25"/>
          <w:szCs w:val="25"/>
        </w:rPr>
        <w:t xml:space="preserve"> trajets interminables,</w:t>
      </w:r>
      <w:r w:rsidR="00957CDF" w:rsidRPr="006938E8">
        <w:rPr>
          <w:rFonts w:ascii="Times New Roman" w:hAnsi="Times New Roman" w:cs="Times New Roman"/>
          <w:sz w:val="25"/>
          <w:szCs w:val="25"/>
        </w:rPr>
        <w:t xml:space="preserve"> jumelage de</w:t>
      </w:r>
      <w:r w:rsidR="001B53BB" w:rsidRPr="006938E8">
        <w:rPr>
          <w:rFonts w:ascii="Times New Roman" w:hAnsi="Times New Roman" w:cs="Times New Roman"/>
          <w:sz w:val="25"/>
          <w:szCs w:val="25"/>
        </w:rPr>
        <w:t xml:space="preserve"> différentes</w:t>
      </w:r>
      <w:r w:rsidR="00957CDF" w:rsidRPr="006938E8">
        <w:rPr>
          <w:rFonts w:ascii="Times New Roman" w:hAnsi="Times New Roman" w:cs="Times New Roman"/>
          <w:sz w:val="25"/>
          <w:szCs w:val="25"/>
        </w:rPr>
        <w:t xml:space="preserve"> clientèles</w:t>
      </w:r>
      <w:r w:rsidR="001B53BB" w:rsidRPr="006938E8">
        <w:rPr>
          <w:rFonts w:ascii="Times New Roman" w:hAnsi="Times New Roman" w:cs="Times New Roman"/>
          <w:sz w:val="25"/>
          <w:szCs w:val="25"/>
        </w:rPr>
        <w:t xml:space="preserve"> à même le transport adapté</w:t>
      </w:r>
      <w:r w:rsidR="00957CDF" w:rsidRPr="006938E8">
        <w:rPr>
          <w:rFonts w:ascii="Times New Roman" w:hAnsi="Times New Roman" w:cs="Times New Roman"/>
          <w:sz w:val="25"/>
          <w:szCs w:val="25"/>
        </w:rPr>
        <w:t>,</w:t>
      </w:r>
      <w:r w:rsidRPr="006938E8">
        <w:rPr>
          <w:rFonts w:ascii="Times New Roman" w:hAnsi="Times New Roman" w:cs="Times New Roman"/>
          <w:sz w:val="25"/>
          <w:szCs w:val="25"/>
        </w:rPr>
        <w:t xml:space="preserve"> retards</w:t>
      </w:r>
      <w:r w:rsidR="004F77B8" w:rsidRPr="006938E8">
        <w:rPr>
          <w:rFonts w:ascii="Times New Roman" w:hAnsi="Times New Roman" w:cs="Times New Roman"/>
          <w:sz w:val="25"/>
          <w:szCs w:val="25"/>
        </w:rPr>
        <w:t xml:space="preserve"> et changements d’horaire</w:t>
      </w:r>
      <w:r w:rsidR="00551E52" w:rsidRPr="006938E8">
        <w:rPr>
          <w:rFonts w:ascii="Times New Roman" w:hAnsi="Times New Roman" w:cs="Times New Roman"/>
          <w:sz w:val="25"/>
          <w:szCs w:val="25"/>
        </w:rPr>
        <w:t xml:space="preserve"> fréquents</w:t>
      </w:r>
      <w:r w:rsidRPr="006938E8">
        <w:rPr>
          <w:rFonts w:ascii="Times New Roman" w:hAnsi="Times New Roman" w:cs="Times New Roman"/>
          <w:sz w:val="25"/>
          <w:szCs w:val="25"/>
        </w:rPr>
        <w:t>, formation inadéquate des chauffeurs, perte d’autonomie, stress et isolement. Le constat est clair</w:t>
      </w:r>
      <w:r w:rsidR="00551E52" w:rsidRPr="006938E8">
        <w:rPr>
          <w:rFonts w:ascii="Times New Roman" w:hAnsi="Times New Roman" w:cs="Times New Roman"/>
          <w:sz w:val="25"/>
          <w:szCs w:val="25"/>
        </w:rPr>
        <w:t xml:space="preserve">, </w:t>
      </w:r>
      <w:r w:rsidRPr="006938E8">
        <w:rPr>
          <w:rFonts w:ascii="Times New Roman" w:hAnsi="Times New Roman" w:cs="Times New Roman"/>
          <w:sz w:val="25"/>
          <w:szCs w:val="25"/>
        </w:rPr>
        <w:t>la situation n’est plus soutenable.</w:t>
      </w:r>
    </w:p>
    <w:p w14:paraId="597585AB" w14:textId="77777777" w:rsidR="007E742D" w:rsidRPr="006938E8" w:rsidRDefault="007E742D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334984CB" w14:textId="365FCD89" w:rsidR="006D2FC2" w:rsidRPr="006938E8" w:rsidRDefault="006D2FC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sz w:val="25"/>
          <w:szCs w:val="25"/>
        </w:rPr>
        <w:t>«</w:t>
      </w:r>
      <w:r w:rsidR="00DF6B71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Pr="006938E8">
        <w:rPr>
          <w:rFonts w:ascii="Times New Roman" w:hAnsi="Times New Roman" w:cs="Times New Roman"/>
          <w:sz w:val="25"/>
          <w:szCs w:val="25"/>
        </w:rPr>
        <w:t>On vous a écrit, on vous a alerté. Maintenant, on est dans la rue. Quand allez-vous enfin agir, M. Legault ? »</w:t>
      </w:r>
      <w:r w:rsidR="00ED5622" w:rsidRPr="006938E8">
        <w:rPr>
          <w:rFonts w:ascii="Times New Roman" w:hAnsi="Times New Roman" w:cs="Times New Roman"/>
          <w:sz w:val="25"/>
          <w:szCs w:val="25"/>
        </w:rPr>
        <w:t xml:space="preserve"> lance Danye </w:t>
      </w:r>
      <w:bookmarkStart w:id="0" w:name="_Hlk197436905"/>
      <w:r w:rsidR="00ED5622" w:rsidRPr="006938E8">
        <w:rPr>
          <w:rFonts w:ascii="Times New Roman" w:hAnsi="Times New Roman" w:cs="Times New Roman"/>
          <w:sz w:val="25"/>
          <w:szCs w:val="25"/>
        </w:rPr>
        <w:t>Chartrand, présidente du RUTAL</w:t>
      </w:r>
      <w:r w:rsidR="002E28FF">
        <w:rPr>
          <w:rFonts w:ascii="Times New Roman" w:hAnsi="Times New Roman" w:cs="Times New Roman"/>
          <w:sz w:val="25"/>
          <w:szCs w:val="25"/>
        </w:rPr>
        <w:t xml:space="preserve"> et utilisatrice du transport adapté</w:t>
      </w:r>
      <w:r w:rsidR="00ED5622" w:rsidRPr="006938E8">
        <w:rPr>
          <w:rFonts w:ascii="Times New Roman" w:hAnsi="Times New Roman" w:cs="Times New Roman"/>
          <w:sz w:val="25"/>
          <w:szCs w:val="25"/>
        </w:rPr>
        <w:t>.</w:t>
      </w:r>
      <w:bookmarkEnd w:id="0"/>
    </w:p>
    <w:p w14:paraId="3DB11D82" w14:textId="28BC4F57" w:rsidR="00CB1C7D" w:rsidRPr="006938E8" w:rsidRDefault="00CB1C7D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5F34505E" w14:textId="24C148B3" w:rsidR="00551E52" w:rsidRPr="006938E8" w:rsidRDefault="00551E5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Un service déshumanisé</w:t>
      </w:r>
    </w:p>
    <w:p w14:paraId="6A531FAE" w14:textId="77777777" w:rsidR="0028738A" w:rsidRPr="006938E8" w:rsidRDefault="0028738A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12B4E740" w14:textId="5C08B967" w:rsidR="003C1F62" w:rsidRPr="006938E8" w:rsidRDefault="00DD0F4C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938E8">
        <w:rPr>
          <w:rFonts w:ascii="Times New Roman" w:hAnsi="Times New Roman" w:cs="Times New Roman"/>
          <w:sz w:val="25"/>
          <w:szCs w:val="25"/>
        </w:rPr>
        <w:t>Dans la région de Lanaudière, cinq</w:t>
      </w:r>
      <w:r w:rsidR="007F377B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Pr="006938E8">
        <w:rPr>
          <w:rFonts w:ascii="Times New Roman" w:hAnsi="Times New Roman" w:cs="Times New Roman"/>
          <w:sz w:val="25"/>
          <w:szCs w:val="25"/>
        </w:rPr>
        <w:t>services de transport adapté desservent plus de 8 500 usagers. Bien que l</w:t>
      </w:r>
      <w:r w:rsidR="00840BF4" w:rsidRPr="006938E8">
        <w:rPr>
          <w:rFonts w:ascii="Times New Roman" w:hAnsi="Times New Roman" w:cs="Times New Roman"/>
          <w:sz w:val="25"/>
          <w:szCs w:val="25"/>
        </w:rPr>
        <w:t>a refonte du</w:t>
      </w:r>
      <w:r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Pr="006938E8">
        <w:rPr>
          <w:rFonts w:ascii="Times New Roman" w:hAnsi="Times New Roman" w:cs="Times New Roman"/>
          <w:i/>
          <w:iCs/>
          <w:sz w:val="25"/>
          <w:szCs w:val="25"/>
        </w:rPr>
        <w:t>Programme de soutien au transport adapté</w:t>
      </w:r>
      <w:r w:rsidRPr="006938E8">
        <w:rPr>
          <w:rFonts w:ascii="Times New Roman" w:hAnsi="Times New Roman" w:cs="Times New Roman"/>
          <w:sz w:val="25"/>
          <w:szCs w:val="25"/>
        </w:rPr>
        <w:t xml:space="preserve"> (PSTA) comporte certaines bonifications, il ne crée pas les conditions nécessaires </w:t>
      </w:r>
      <w:r w:rsidR="0028738A" w:rsidRPr="006938E8">
        <w:rPr>
          <w:rFonts w:ascii="Times New Roman" w:hAnsi="Times New Roman" w:cs="Times New Roman"/>
          <w:sz w:val="25"/>
          <w:szCs w:val="25"/>
        </w:rPr>
        <w:t xml:space="preserve">pour </w:t>
      </w:r>
      <w:r w:rsidR="002D035B" w:rsidRPr="006938E8">
        <w:rPr>
          <w:rFonts w:ascii="Times New Roman" w:hAnsi="Times New Roman" w:cs="Times New Roman"/>
          <w:sz w:val="25"/>
          <w:szCs w:val="25"/>
        </w:rPr>
        <w:t xml:space="preserve">rétablir les services ni </w:t>
      </w:r>
      <w:r w:rsidR="0028738A" w:rsidRPr="006938E8">
        <w:rPr>
          <w:rFonts w:ascii="Times New Roman" w:hAnsi="Times New Roman" w:cs="Times New Roman"/>
          <w:sz w:val="25"/>
          <w:szCs w:val="25"/>
        </w:rPr>
        <w:t>pour</w:t>
      </w:r>
      <w:r w:rsidR="002D035B" w:rsidRPr="006938E8">
        <w:rPr>
          <w:rFonts w:ascii="Times New Roman" w:hAnsi="Times New Roman" w:cs="Times New Roman"/>
          <w:sz w:val="25"/>
          <w:szCs w:val="25"/>
        </w:rPr>
        <w:t xml:space="preserve"> garantir une offre de qualité et durable répondant aux besoins des usagers du transport adapté</w:t>
      </w:r>
      <w:r w:rsidR="002D035B" w:rsidRPr="006938E8">
        <w:rPr>
          <w:rFonts w:ascii="Times New Roman" w:hAnsi="Times New Roman" w:cs="Times New Roman"/>
          <w:sz w:val="25"/>
          <w:szCs w:val="25"/>
        </w:rPr>
        <w:t xml:space="preserve">. </w:t>
      </w:r>
      <w:r w:rsidRPr="006938E8">
        <w:rPr>
          <w:rFonts w:ascii="Times New Roman" w:hAnsi="Times New Roman" w:cs="Times New Roman"/>
          <w:sz w:val="25"/>
          <w:szCs w:val="25"/>
        </w:rPr>
        <w:t>La pénurie de chauffeurs et de véhicules adaptés</w:t>
      </w:r>
      <w:r w:rsidR="00DF0087" w:rsidRPr="006938E8">
        <w:rPr>
          <w:rFonts w:ascii="Times New Roman" w:hAnsi="Times New Roman" w:cs="Times New Roman"/>
          <w:sz w:val="25"/>
          <w:szCs w:val="25"/>
        </w:rPr>
        <w:t>,</w:t>
      </w:r>
      <w:r w:rsidR="003C1F62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Pr="006938E8">
        <w:rPr>
          <w:rFonts w:ascii="Times New Roman" w:hAnsi="Times New Roman" w:cs="Times New Roman"/>
          <w:sz w:val="25"/>
          <w:szCs w:val="25"/>
        </w:rPr>
        <w:t xml:space="preserve">aggravée par la </w:t>
      </w:r>
      <w:r w:rsidR="0021156F">
        <w:rPr>
          <w:rFonts w:ascii="Times New Roman" w:hAnsi="Times New Roman" w:cs="Times New Roman"/>
          <w:sz w:val="25"/>
          <w:szCs w:val="25"/>
        </w:rPr>
        <w:t>L</w:t>
      </w:r>
      <w:r w:rsidRPr="006938E8">
        <w:rPr>
          <w:rFonts w:ascii="Times New Roman" w:hAnsi="Times New Roman" w:cs="Times New Roman"/>
          <w:sz w:val="25"/>
          <w:szCs w:val="25"/>
        </w:rPr>
        <w:t>oi 17</w:t>
      </w:r>
      <w:r w:rsidR="00DF0087" w:rsidRPr="006938E8">
        <w:rPr>
          <w:rFonts w:ascii="Times New Roman" w:hAnsi="Times New Roman" w:cs="Times New Roman"/>
          <w:sz w:val="25"/>
          <w:szCs w:val="25"/>
        </w:rPr>
        <w:t>,</w:t>
      </w:r>
      <w:r w:rsidRPr="006938E8">
        <w:rPr>
          <w:rFonts w:ascii="Times New Roman" w:hAnsi="Times New Roman" w:cs="Times New Roman"/>
          <w:sz w:val="25"/>
          <w:szCs w:val="25"/>
        </w:rPr>
        <w:t xml:space="preserve"> fragilise les services en place, entraînant des coupures et des réductions.</w:t>
      </w:r>
      <w:r w:rsidR="003C1F62" w:rsidRPr="006938E8">
        <w:rPr>
          <w:rFonts w:ascii="Times New Roman" w:hAnsi="Times New Roman" w:cs="Times New Roman"/>
          <w:sz w:val="25"/>
          <w:szCs w:val="25"/>
        </w:rPr>
        <w:t xml:space="preserve"> Combinée aux exigences d’optimisation, qui servent souvent de prétexte pour sabrer dans les services aux usagers, </w:t>
      </w:r>
      <w:r w:rsidR="003C1F62" w:rsidRPr="006938E8">
        <w:rPr>
          <w:rFonts w:ascii="Times New Roman" w:hAnsi="Times New Roman" w:cs="Times New Roman"/>
          <w:b/>
          <w:bCs/>
          <w:sz w:val="25"/>
          <w:szCs w:val="25"/>
        </w:rPr>
        <w:t>cette situation contribue à une déshumanisation croissante de l’offre</w:t>
      </w:r>
      <w:r w:rsidR="003C1F62" w:rsidRPr="006938E8">
        <w:rPr>
          <w:rFonts w:ascii="Times New Roman" w:hAnsi="Times New Roman" w:cs="Times New Roman"/>
          <w:sz w:val="25"/>
          <w:szCs w:val="25"/>
        </w:rPr>
        <w:t>.</w:t>
      </w:r>
      <w:r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0ED63D9B" w14:textId="77777777" w:rsidR="00110D71" w:rsidRPr="006938E8" w:rsidRDefault="00110D71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7CF19C3E" w14:textId="77777777" w:rsidR="005914DA" w:rsidRPr="006938E8" w:rsidRDefault="005914DA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Les personnes handicapées refusent d’être invisibles et continuent le combat pour un transport réellement adapté, accessible et humain</w:t>
      </w:r>
      <w:r w:rsidRPr="006938E8">
        <w:rPr>
          <w:rFonts w:ascii="Times New Roman" w:hAnsi="Times New Roman" w:cs="Times New Roman"/>
          <w:sz w:val="25"/>
          <w:szCs w:val="25"/>
        </w:rPr>
        <w:t>.</w:t>
      </w:r>
    </w:p>
    <w:p w14:paraId="12E3D888" w14:textId="77777777" w:rsidR="0088006B" w:rsidRPr="006938E8" w:rsidRDefault="0088006B" w:rsidP="00812B60">
      <w:pPr>
        <w:spacing w:after="0" w:line="240" w:lineRule="auto"/>
        <w:ind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6C229031" w14:textId="77777777" w:rsidR="00551E52" w:rsidRPr="006938E8" w:rsidRDefault="00551E5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lastRenderedPageBreak/>
        <w:t>Un appel à l’action clair et ferme</w:t>
      </w:r>
    </w:p>
    <w:p w14:paraId="4ADB9718" w14:textId="77777777" w:rsidR="00551E52" w:rsidRPr="006938E8" w:rsidRDefault="00551E5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0502A935" w14:textId="4417BE0A" w:rsidR="00551E52" w:rsidRPr="006938E8" w:rsidRDefault="00551E5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sz w:val="25"/>
          <w:szCs w:val="25"/>
        </w:rPr>
        <w:t>Au nom des 8 500 usagers, le Regroupement des usagers de transport adapté de Lanaudière (RUTAL)</w:t>
      </w:r>
      <w:r w:rsidR="00C33AA2" w:rsidRPr="006938E8">
        <w:rPr>
          <w:rFonts w:ascii="Times New Roman" w:hAnsi="Times New Roman" w:cs="Times New Roman"/>
          <w:sz w:val="25"/>
          <w:szCs w:val="25"/>
        </w:rPr>
        <w:t xml:space="preserve"> et</w:t>
      </w:r>
      <w:r w:rsidRPr="006938E8">
        <w:rPr>
          <w:rFonts w:ascii="Times New Roman" w:hAnsi="Times New Roman" w:cs="Times New Roman"/>
          <w:sz w:val="25"/>
          <w:szCs w:val="25"/>
        </w:rPr>
        <w:t xml:space="preserve"> la Table de concertation régionale des associations de personnes handicapées de Lanaudière</w:t>
      </w:r>
      <w:r w:rsidR="00C33AA2" w:rsidRPr="006938E8">
        <w:rPr>
          <w:rFonts w:ascii="Times New Roman" w:hAnsi="Times New Roman" w:cs="Times New Roman"/>
          <w:sz w:val="25"/>
          <w:szCs w:val="25"/>
        </w:rPr>
        <w:t xml:space="preserve"> (TCRAPHL) </w:t>
      </w:r>
      <w:r w:rsidR="00E640C2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rappellent et </w:t>
      </w:r>
      <w:r w:rsidRPr="006938E8">
        <w:rPr>
          <w:rFonts w:ascii="Times New Roman" w:hAnsi="Times New Roman" w:cs="Times New Roman"/>
          <w:b/>
          <w:bCs/>
          <w:sz w:val="25"/>
          <w:szCs w:val="25"/>
        </w:rPr>
        <w:t>exigent du gouvernement des engagements concrets et immédiats</w:t>
      </w:r>
      <w:r w:rsidRPr="006938E8">
        <w:rPr>
          <w:rFonts w:ascii="Times New Roman" w:hAnsi="Times New Roman" w:cs="Times New Roman"/>
          <w:sz w:val="25"/>
          <w:szCs w:val="25"/>
        </w:rPr>
        <w:t xml:space="preserve"> :</w:t>
      </w:r>
    </w:p>
    <w:p w14:paraId="6F5F3372" w14:textId="77777777" w:rsidR="00551E52" w:rsidRPr="006938E8" w:rsidRDefault="00551E52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5221FE0A" w14:textId="55EBD138" w:rsidR="00551E52" w:rsidRPr="006938E8" w:rsidRDefault="00551E52" w:rsidP="006D29D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right="283" w:hanging="425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Mettre en place une formation obligatoire pour tous les chauffeurs de transport adapté</w:t>
      </w:r>
      <w:r w:rsidRPr="006938E8">
        <w:rPr>
          <w:rFonts w:ascii="Times New Roman" w:hAnsi="Times New Roman" w:cs="Times New Roman"/>
          <w:sz w:val="25"/>
          <w:szCs w:val="25"/>
        </w:rPr>
        <w:t>,</w:t>
      </w:r>
      <w:r w:rsidR="00637AD5" w:rsidRPr="006938E8">
        <w:rPr>
          <w:rFonts w:ascii="Times New Roman" w:hAnsi="Times New Roman" w:cs="Times New Roman"/>
          <w:bCs/>
          <w:sz w:val="25"/>
          <w:szCs w:val="25"/>
        </w:rPr>
        <w:t xml:space="preserve"> incluant une formation spécifique sur la connaissance de la clientèle </w:t>
      </w:r>
      <w:r w:rsidRPr="006938E8">
        <w:rPr>
          <w:rFonts w:ascii="Times New Roman" w:hAnsi="Times New Roman" w:cs="Times New Roman"/>
          <w:sz w:val="25"/>
          <w:szCs w:val="25"/>
        </w:rPr>
        <w:t>et l’approche humaine requise</w:t>
      </w:r>
      <w:r w:rsidR="00637AD5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Pr="006938E8">
        <w:rPr>
          <w:rFonts w:ascii="Times New Roman" w:hAnsi="Times New Roman" w:cs="Times New Roman"/>
          <w:sz w:val="25"/>
          <w:szCs w:val="25"/>
        </w:rPr>
        <w:t>;</w:t>
      </w:r>
    </w:p>
    <w:p w14:paraId="7D1BB0C7" w14:textId="7C77A7CD" w:rsidR="00551E52" w:rsidRPr="006938E8" w:rsidRDefault="00551E52" w:rsidP="006D29D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right="283" w:hanging="425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Adapter le financement du PSTA</w:t>
      </w:r>
      <w:r w:rsidRPr="006938E8">
        <w:rPr>
          <w:rFonts w:ascii="Times New Roman" w:hAnsi="Times New Roman" w:cs="Times New Roman"/>
          <w:sz w:val="25"/>
          <w:szCs w:val="25"/>
        </w:rPr>
        <w:t xml:space="preserve"> pour refléter les réalités régionales et assurer </w:t>
      </w:r>
      <w:r w:rsidR="002B57F8" w:rsidRPr="006938E8">
        <w:rPr>
          <w:rFonts w:ascii="Times New Roman" w:hAnsi="Times New Roman" w:cs="Times New Roman"/>
          <w:sz w:val="25"/>
          <w:szCs w:val="25"/>
        </w:rPr>
        <w:t xml:space="preserve">   </w:t>
      </w:r>
      <w:r w:rsidRPr="006938E8">
        <w:rPr>
          <w:rFonts w:ascii="Times New Roman" w:hAnsi="Times New Roman" w:cs="Times New Roman"/>
          <w:sz w:val="25"/>
          <w:szCs w:val="25"/>
        </w:rPr>
        <w:t>un</w:t>
      </w:r>
      <w:r w:rsidR="00C33AA2" w:rsidRPr="006938E8">
        <w:rPr>
          <w:rFonts w:ascii="Times New Roman" w:hAnsi="Times New Roman" w:cs="Times New Roman"/>
          <w:sz w:val="25"/>
          <w:szCs w:val="25"/>
        </w:rPr>
        <w:t>e offre de</w:t>
      </w:r>
      <w:r w:rsidRPr="006938E8">
        <w:rPr>
          <w:rFonts w:ascii="Times New Roman" w:hAnsi="Times New Roman" w:cs="Times New Roman"/>
          <w:sz w:val="25"/>
          <w:szCs w:val="25"/>
        </w:rPr>
        <w:t xml:space="preserve"> service</w:t>
      </w:r>
      <w:r w:rsidR="00C33AA2" w:rsidRPr="006938E8">
        <w:rPr>
          <w:rFonts w:ascii="Times New Roman" w:hAnsi="Times New Roman" w:cs="Times New Roman"/>
          <w:sz w:val="25"/>
          <w:szCs w:val="25"/>
        </w:rPr>
        <w:t>s</w:t>
      </w:r>
      <w:r w:rsidRPr="006938E8">
        <w:rPr>
          <w:rFonts w:ascii="Times New Roman" w:hAnsi="Times New Roman" w:cs="Times New Roman"/>
          <w:sz w:val="25"/>
          <w:szCs w:val="25"/>
        </w:rPr>
        <w:t xml:space="preserve"> stable</w:t>
      </w:r>
      <w:r w:rsidR="00E365A7" w:rsidRPr="006938E8">
        <w:rPr>
          <w:rFonts w:ascii="Times New Roman" w:hAnsi="Times New Roman" w:cs="Times New Roman"/>
          <w:sz w:val="25"/>
          <w:szCs w:val="25"/>
        </w:rPr>
        <w:t>, adéquate</w:t>
      </w:r>
      <w:r w:rsidRPr="006938E8">
        <w:rPr>
          <w:rFonts w:ascii="Times New Roman" w:hAnsi="Times New Roman" w:cs="Times New Roman"/>
          <w:sz w:val="25"/>
          <w:szCs w:val="25"/>
        </w:rPr>
        <w:t xml:space="preserve"> et durable ;</w:t>
      </w:r>
    </w:p>
    <w:p w14:paraId="2A59B8C2" w14:textId="4C562ED4" w:rsidR="00551E52" w:rsidRPr="006938E8" w:rsidRDefault="00551E52" w:rsidP="006D29D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right="283" w:hanging="425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Instaurer un Ombudsman provincial pour le transport adapté</w:t>
      </w:r>
      <w:r w:rsidRPr="006938E8">
        <w:rPr>
          <w:rFonts w:ascii="Times New Roman" w:hAnsi="Times New Roman" w:cs="Times New Roman"/>
          <w:sz w:val="25"/>
          <w:szCs w:val="25"/>
        </w:rPr>
        <w:t xml:space="preserve">, </w:t>
      </w:r>
      <w:r w:rsidR="00BD4705" w:rsidRPr="006938E8">
        <w:rPr>
          <w:rFonts w:ascii="Times New Roman" w:hAnsi="Times New Roman" w:cs="Times New Roman"/>
          <w:sz w:val="25"/>
          <w:szCs w:val="25"/>
        </w:rPr>
        <w:t>permettant</w:t>
      </w:r>
      <w:r w:rsidR="002E3746" w:rsidRPr="006938E8">
        <w:rPr>
          <w:rFonts w:ascii="Times New Roman" w:hAnsi="Times New Roman" w:cs="Times New Roman"/>
          <w:sz w:val="25"/>
          <w:szCs w:val="25"/>
        </w:rPr>
        <w:t xml:space="preserve"> d’assurer</w:t>
      </w:r>
      <w:r w:rsidR="00BD4705" w:rsidRPr="006938E8">
        <w:rPr>
          <w:rFonts w:ascii="Times New Roman" w:hAnsi="Times New Roman" w:cs="Times New Roman"/>
          <w:sz w:val="25"/>
          <w:szCs w:val="25"/>
        </w:rPr>
        <w:t xml:space="preserve"> le respect des droits des personnes handicapées et le</w:t>
      </w:r>
      <w:r w:rsidRPr="006938E8">
        <w:rPr>
          <w:rFonts w:ascii="Times New Roman" w:hAnsi="Times New Roman" w:cs="Times New Roman"/>
          <w:sz w:val="25"/>
          <w:szCs w:val="25"/>
        </w:rPr>
        <w:t xml:space="preserve"> traite</w:t>
      </w:r>
      <w:r w:rsidR="00BD4705" w:rsidRPr="006938E8">
        <w:rPr>
          <w:rFonts w:ascii="Times New Roman" w:hAnsi="Times New Roman" w:cs="Times New Roman"/>
          <w:sz w:val="25"/>
          <w:szCs w:val="25"/>
        </w:rPr>
        <w:t>ment</w:t>
      </w:r>
      <w:r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="00BD4705" w:rsidRPr="006938E8">
        <w:rPr>
          <w:rFonts w:ascii="Times New Roman" w:hAnsi="Times New Roman" w:cs="Times New Roman"/>
          <w:sz w:val="25"/>
          <w:szCs w:val="25"/>
        </w:rPr>
        <w:t>d</w:t>
      </w:r>
      <w:r w:rsidRPr="006938E8">
        <w:rPr>
          <w:rFonts w:ascii="Times New Roman" w:hAnsi="Times New Roman" w:cs="Times New Roman"/>
          <w:sz w:val="25"/>
          <w:szCs w:val="25"/>
        </w:rPr>
        <w:t>es plaintes de façon impartiale</w:t>
      </w:r>
      <w:r w:rsidR="00291BD0" w:rsidRPr="006938E8">
        <w:rPr>
          <w:rFonts w:ascii="Times New Roman" w:hAnsi="Times New Roman" w:cs="Times New Roman"/>
          <w:sz w:val="25"/>
          <w:szCs w:val="25"/>
        </w:rPr>
        <w:t xml:space="preserve"> </w:t>
      </w:r>
      <w:r w:rsidRPr="006938E8">
        <w:rPr>
          <w:rFonts w:ascii="Times New Roman" w:hAnsi="Times New Roman" w:cs="Times New Roman"/>
          <w:sz w:val="25"/>
          <w:szCs w:val="25"/>
        </w:rPr>
        <w:t>;</w:t>
      </w:r>
    </w:p>
    <w:p w14:paraId="4F11A4B2" w14:textId="77777777" w:rsidR="00551E52" w:rsidRPr="006938E8" w:rsidRDefault="00551E52" w:rsidP="006D29D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right="283" w:hanging="425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Créer un programme gouvernemental de recrutement de chauffeurs</w:t>
      </w:r>
      <w:r w:rsidRPr="006938E8">
        <w:rPr>
          <w:rFonts w:ascii="Times New Roman" w:hAnsi="Times New Roman" w:cs="Times New Roman"/>
          <w:sz w:val="25"/>
          <w:szCs w:val="25"/>
        </w:rPr>
        <w:t>, couvrant l’ensemble du Québec ;</w:t>
      </w:r>
    </w:p>
    <w:p w14:paraId="26FB8242" w14:textId="3D78AA65" w:rsidR="007D47DB" w:rsidRPr="006938E8" w:rsidRDefault="007D47DB" w:rsidP="006D29D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right="283" w:hanging="425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Mettre</w:t>
      </w:r>
      <w:r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en place un programme d</w:t>
      </w:r>
      <w:r w:rsidRPr="006938E8">
        <w:rPr>
          <w:rFonts w:ascii="Times New Roman" w:hAnsi="Times New Roman" w:cs="Times New Roman"/>
          <w:b/>
          <w:bCs/>
          <w:sz w:val="25"/>
          <w:szCs w:val="25"/>
        </w:rPr>
        <w:t>’aide financière</w:t>
      </w:r>
      <w:r w:rsidRPr="006938E8">
        <w:rPr>
          <w:rFonts w:ascii="Times New Roman" w:hAnsi="Times New Roman" w:cs="Times New Roman"/>
          <w:sz w:val="25"/>
          <w:szCs w:val="25"/>
        </w:rPr>
        <w:t xml:space="preserve"> dédié au transport adapté, visant à répondre aux besoins croissants</w:t>
      </w:r>
      <w:r w:rsidR="00E02EC8" w:rsidRPr="006938E8">
        <w:rPr>
          <w:rFonts w:ascii="Times New Roman" w:hAnsi="Times New Roman" w:cs="Times New Roman"/>
          <w:sz w:val="25"/>
          <w:szCs w:val="25"/>
        </w:rPr>
        <w:t xml:space="preserve"> de véhicules adaptés </w:t>
      </w:r>
      <w:r w:rsidRPr="006938E8">
        <w:rPr>
          <w:rFonts w:ascii="Times New Roman" w:hAnsi="Times New Roman" w:cs="Times New Roman"/>
          <w:sz w:val="25"/>
          <w:szCs w:val="25"/>
        </w:rPr>
        <w:t>;</w:t>
      </w:r>
    </w:p>
    <w:p w14:paraId="75BE3A71" w14:textId="2616E7FE" w:rsidR="00FC5AF5" w:rsidRPr="006938E8" w:rsidRDefault="00551E52" w:rsidP="006D29D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right="283" w:hanging="425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Assurer </w:t>
      </w:r>
      <w:r w:rsidR="00494F53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une </w:t>
      </w:r>
      <w:proofErr w:type="spellStart"/>
      <w:r w:rsidRPr="006938E8">
        <w:rPr>
          <w:rFonts w:ascii="Times New Roman" w:hAnsi="Times New Roman" w:cs="Times New Roman"/>
          <w:b/>
          <w:bCs/>
          <w:sz w:val="25"/>
          <w:szCs w:val="25"/>
        </w:rPr>
        <w:t>interrégionalité</w:t>
      </w:r>
      <w:proofErr w:type="spellEnd"/>
      <w:r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F377B" w:rsidRPr="006938E8">
        <w:rPr>
          <w:rFonts w:ascii="Times New Roman" w:hAnsi="Times New Roman" w:cs="Times New Roman"/>
          <w:b/>
          <w:bCs/>
          <w:sz w:val="25"/>
          <w:szCs w:val="25"/>
        </w:rPr>
        <w:t xml:space="preserve">lanaudoise </w:t>
      </w:r>
      <w:r w:rsidRPr="006938E8">
        <w:rPr>
          <w:rFonts w:ascii="Times New Roman" w:hAnsi="Times New Roman" w:cs="Times New Roman"/>
          <w:b/>
          <w:bCs/>
          <w:sz w:val="25"/>
          <w:szCs w:val="25"/>
        </w:rPr>
        <w:t>en transport adapté</w:t>
      </w:r>
      <w:r w:rsidRPr="006938E8">
        <w:rPr>
          <w:rFonts w:ascii="Times New Roman" w:hAnsi="Times New Roman" w:cs="Times New Roman"/>
          <w:sz w:val="25"/>
          <w:szCs w:val="25"/>
        </w:rPr>
        <w:t xml:space="preserve"> de manière permanente.</w:t>
      </w:r>
    </w:p>
    <w:p w14:paraId="0CBB2DAD" w14:textId="77777777" w:rsidR="00FC5AF5" w:rsidRPr="006938E8" w:rsidRDefault="00FC5AF5" w:rsidP="00912AB7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5"/>
          <w:szCs w:val="25"/>
        </w:rPr>
      </w:pPr>
    </w:p>
    <w:p w14:paraId="1A6195CA" w14:textId="3550A07D" w:rsidR="00FC5AF5" w:rsidRPr="006938E8" w:rsidRDefault="00FC5AF5" w:rsidP="00EB1390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</w:pPr>
      <w:r w:rsidRPr="006938E8"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  <w:t>M. Legault, les usagers sont à bout de patience. Vous ne pouvez plus détourner le regard</w:t>
      </w:r>
      <w:r w:rsidR="00042C47" w:rsidRPr="006938E8">
        <w:rPr>
          <w:rFonts w:ascii="Times New Roman" w:eastAsia="Times New Roman" w:hAnsi="Times New Roman" w:cs="Times New Roman"/>
          <w:b/>
          <w:bCs/>
          <w:sz w:val="25"/>
          <w:szCs w:val="25"/>
          <w:lang w:eastAsia="fr-CA"/>
        </w:rPr>
        <w:t xml:space="preserve"> !</w:t>
      </w:r>
    </w:p>
    <w:p w14:paraId="78DF860F" w14:textId="77777777" w:rsidR="00B47183" w:rsidRPr="006938E8" w:rsidRDefault="00B47183" w:rsidP="00EB1390">
      <w:pPr>
        <w:spacing w:after="0" w:line="240" w:lineRule="auto"/>
        <w:ind w:right="283"/>
        <w:rPr>
          <w:rFonts w:ascii="Times New Roman" w:eastAsia="Times New Roman" w:hAnsi="Times New Roman" w:cs="Times New Roman"/>
          <w:sz w:val="25"/>
          <w:szCs w:val="25"/>
          <w:lang w:eastAsia="fr-CA"/>
        </w:rPr>
      </w:pPr>
    </w:p>
    <w:p w14:paraId="56873054" w14:textId="504C70E8" w:rsidR="00EB1390" w:rsidRPr="00A33642" w:rsidRDefault="00D665C3" w:rsidP="00E412FE">
      <w:pPr>
        <w:pStyle w:val="Paragraphedeliste"/>
        <w:numPr>
          <w:ilvl w:val="2"/>
          <w:numId w:val="12"/>
        </w:numPr>
        <w:ind w:right="283"/>
        <w:jc w:val="center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sz w:val="25"/>
          <w:szCs w:val="25"/>
        </w:rPr>
        <w:t>30   -</w:t>
      </w:r>
    </w:p>
    <w:p w14:paraId="07159252" w14:textId="48D3758C" w:rsidR="00D665C3" w:rsidRPr="006938E8" w:rsidRDefault="00E4767A" w:rsidP="00F363BE">
      <w:pPr>
        <w:pStyle w:val="Sansinterligne"/>
        <w:ind w:left="709" w:right="283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b/>
          <w:bCs/>
          <w:sz w:val="25"/>
          <w:szCs w:val="25"/>
        </w:rPr>
        <w:t>Contact </w:t>
      </w:r>
      <w:r w:rsidRPr="006938E8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D665C3" w:rsidRPr="006938E8">
        <w:rPr>
          <w:rFonts w:ascii="Times New Roman" w:hAnsi="Times New Roman" w:cs="Times New Roman"/>
          <w:b/>
          <w:sz w:val="25"/>
          <w:szCs w:val="25"/>
        </w:rPr>
        <w:t>Natalie Savard</w:t>
      </w:r>
      <w:r w:rsidR="00F363BE">
        <w:rPr>
          <w:rFonts w:ascii="Times New Roman" w:hAnsi="Times New Roman" w:cs="Times New Roman"/>
          <w:sz w:val="25"/>
          <w:szCs w:val="25"/>
        </w:rPr>
        <w:t xml:space="preserve"> – D</w:t>
      </w:r>
      <w:r w:rsidR="00D665C3" w:rsidRPr="006938E8">
        <w:rPr>
          <w:rFonts w:ascii="Times New Roman" w:hAnsi="Times New Roman" w:cs="Times New Roman"/>
          <w:sz w:val="25"/>
          <w:szCs w:val="25"/>
        </w:rPr>
        <w:t>irectrice</w:t>
      </w:r>
      <w:r w:rsidR="00F363BE">
        <w:rPr>
          <w:rFonts w:ascii="Times New Roman" w:hAnsi="Times New Roman" w:cs="Times New Roman"/>
          <w:sz w:val="25"/>
          <w:szCs w:val="25"/>
        </w:rPr>
        <w:t xml:space="preserve"> du RUTAL</w:t>
      </w:r>
      <w:r w:rsidR="00D665C3" w:rsidRPr="006938E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19B082A" w14:textId="2CFC15B3" w:rsidR="00D665C3" w:rsidRPr="006938E8" w:rsidRDefault="00906100" w:rsidP="00912AB7">
      <w:pPr>
        <w:pStyle w:val="Sansinterligne"/>
        <w:ind w:left="709" w:right="283"/>
        <w:rPr>
          <w:rFonts w:ascii="Times New Roman" w:hAnsi="Times New Roman" w:cs="Times New Roman"/>
          <w:bCs/>
          <w:sz w:val="25"/>
          <w:szCs w:val="25"/>
        </w:rPr>
      </w:pPr>
      <w:hyperlink r:id="rId9" w:history="1">
        <w:r w:rsidRPr="006938E8">
          <w:rPr>
            <w:rStyle w:val="Lienhypertexte"/>
            <w:rFonts w:ascii="Times New Roman" w:hAnsi="Times New Roman" w:cs="Times New Roman"/>
            <w:bCs/>
            <w:sz w:val="25"/>
            <w:szCs w:val="25"/>
          </w:rPr>
          <w:t>direction@rutalanaudiere.com</w:t>
        </w:r>
      </w:hyperlink>
      <w:r w:rsidRPr="006938E8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938E8">
        <w:rPr>
          <w:rStyle w:val="Lienhypertexte"/>
          <w:rFonts w:ascii="Times New Roman" w:hAnsi="Times New Roman" w:cs="Times New Roman"/>
          <w:bCs/>
          <w:color w:val="auto"/>
          <w:sz w:val="25"/>
          <w:szCs w:val="25"/>
        </w:rPr>
        <w:t xml:space="preserve"> </w:t>
      </w:r>
    </w:p>
    <w:p w14:paraId="57F36BF4" w14:textId="6B9E4B16" w:rsidR="00CE1702" w:rsidRPr="006938E8" w:rsidRDefault="00D665C3" w:rsidP="00912AB7">
      <w:pPr>
        <w:pStyle w:val="Sansinterligne"/>
        <w:ind w:left="709" w:right="283"/>
        <w:rPr>
          <w:rFonts w:ascii="Times New Roman" w:hAnsi="Times New Roman" w:cs="Times New Roman"/>
          <w:bCs/>
          <w:sz w:val="25"/>
          <w:szCs w:val="25"/>
        </w:rPr>
      </w:pPr>
      <w:r w:rsidRPr="006938E8">
        <w:rPr>
          <w:rFonts w:ascii="Times New Roman" w:hAnsi="Times New Roman" w:cs="Times New Roman"/>
          <w:bCs/>
          <w:sz w:val="25"/>
          <w:szCs w:val="25"/>
        </w:rPr>
        <w:t>450 755-2221</w:t>
      </w:r>
      <w:r w:rsidR="00C116A4" w:rsidRPr="006938E8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32E68858" w14:textId="7724ACFA" w:rsidR="00417027" w:rsidRPr="006938E8" w:rsidRDefault="00E641FB" w:rsidP="00F363BE">
      <w:pPr>
        <w:pStyle w:val="Sansinterligne"/>
        <w:ind w:right="283"/>
        <w:jc w:val="both"/>
        <w:rPr>
          <w:rFonts w:ascii="Times New Roman" w:hAnsi="Times New Roman" w:cs="Times New Roman"/>
          <w:sz w:val="25"/>
          <w:szCs w:val="25"/>
        </w:rPr>
      </w:pPr>
      <w:r w:rsidRPr="006938E8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625050AA" w14:textId="182660F0" w:rsidR="00C116A4" w:rsidRPr="00F363BE" w:rsidRDefault="00C116A4" w:rsidP="00912AB7">
      <w:pPr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BE">
        <w:rPr>
          <w:rFonts w:ascii="Times New Roman" w:hAnsi="Times New Roman" w:cs="Times New Roman"/>
          <w:b/>
          <w:sz w:val="24"/>
          <w:szCs w:val="24"/>
        </w:rPr>
        <w:t>À propos du RUTAL</w:t>
      </w:r>
    </w:p>
    <w:p w14:paraId="3E33647F" w14:textId="48A12EEF" w:rsidR="00C116A4" w:rsidRPr="00F363BE" w:rsidRDefault="00C116A4" w:rsidP="00912AB7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RUTAL a pour mission de promouvoir et défendre les droits individuels et collectifs des utilisateurs et utilisatrices du transport adapté de la région de Lanaudière. Le RUTAL collabore avec ses partenaires </w:t>
      </w:r>
      <w:r w:rsidR="00BB20D7"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à l’amélioration et au développement des </w:t>
      </w:r>
      <w:r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cinq services de transport adapté, afin d’assurer aux personnes handicapées </w:t>
      </w:r>
      <w:r w:rsidR="000E72A8"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 </w:t>
      </w:r>
      <w:r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>accès à des transports sécuritaires,</w:t>
      </w:r>
      <w:r w:rsidR="000E72A8"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>fiables</w:t>
      </w:r>
      <w:r w:rsidR="000E72A8"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de qualité</w:t>
      </w:r>
      <w:r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>, répondant à leurs besoins.</w:t>
      </w:r>
      <w:r w:rsidR="0023584C"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</w:t>
      </w:r>
      <w:hyperlink r:id="rId10" w:history="1">
        <w:r w:rsidR="007D4653" w:rsidRPr="00F363BE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CA"/>
          </w:rPr>
          <w:t>www.rutalanaudiere.com</w:t>
        </w:r>
      </w:hyperlink>
      <w:r w:rsidR="007D4653" w:rsidRPr="00F363BE">
        <w:rPr>
          <w:rFonts w:ascii="Times New Roman" w:eastAsia="Times New Roman" w:hAnsi="Times New Roman" w:cs="Times New Roman"/>
          <w:sz w:val="24"/>
          <w:szCs w:val="24"/>
          <w:lang w:eastAsia="fr-CA"/>
        </w:rPr>
        <w:t>)</w:t>
      </w:r>
    </w:p>
    <w:p w14:paraId="54A334B3" w14:textId="77777777" w:rsidR="00C116A4" w:rsidRPr="00F363BE" w:rsidRDefault="00C116A4" w:rsidP="00912AB7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429ABB2" w14:textId="61A69D33" w:rsidR="00C116A4" w:rsidRPr="00F363BE" w:rsidRDefault="00C116A4" w:rsidP="00912AB7">
      <w:pPr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BE">
        <w:rPr>
          <w:rFonts w:ascii="Times New Roman" w:hAnsi="Times New Roman" w:cs="Times New Roman"/>
          <w:b/>
          <w:sz w:val="24"/>
          <w:szCs w:val="24"/>
        </w:rPr>
        <w:t>À propos de la TCRAPHL</w:t>
      </w:r>
    </w:p>
    <w:p w14:paraId="3EB90DBE" w14:textId="0F84498D" w:rsidR="000E72A8" w:rsidRPr="00F363BE" w:rsidRDefault="00C116A4" w:rsidP="00912AB7">
      <w:pPr>
        <w:spacing w:line="256" w:lineRule="auto"/>
        <w:ind w:left="709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3BE">
        <w:rPr>
          <w:rFonts w:ascii="Times New Roman" w:eastAsia="Calibri" w:hAnsi="Times New Roman" w:cs="Times New Roman"/>
          <w:sz w:val="24"/>
          <w:szCs w:val="24"/>
        </w:rPr>
        <w:t xml:space="preserve">La TCRAPHL est un regroupement dont le mandat principal est la défense collective des droits et la promotion des intérêts des personnes handicapées, des familles et des proches. Trente-six (36) organismes de personnes handicapées de la région de Lanaudière y sont regroupés.  Elle participe également à l’accroissement de la qualité de vie et de la participation sociale des personnes handicapées via de la concertation régionale et provinciale. </w:t>
      </w:r>
      <w:r w:rsidR="0023584C" w:rsidRPr="00F363BE">
        <w:rPr>
          <w:rFonts w:ascii="Times New Roman" w:eastAsia="Calibri" w:hAnsi="Times New Roman" w:cs="Times New Roman"/>
          <w:sz w:val="24"/>
          <w:szCs w:val="24"/>
        </w:rPr>
        <w:t>(</w:t>
      </w:r>
      <w:hyperlink r:id="rId11" w:history="1">
        <w:r w:rsidR="007D4653" w:rsidRPr="00F363BE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www.tcraphl.org</w:t>
        </w:r>
      </w:hyperlink>
      <w:r w:rsidR="007D4653" w:rsidRPr="00F363BE">
        <w:rPr>
          <w:rFonts w:ascii="Times New Roman" w:eastAsia="Calibri" w:hAnsi="Times New Roman" w:cs="Times New Roman"/>
          <w:sz w:val="24"/>
          <w:szCs w:val="24"/>
        </w:rPr>
        <w:t>)</w:t>
      </w:r>
      <w:r w:rsidR="0023584C" w:rsidRPr="00F363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E72A8" w:rsidRPr="00F363BE" w:rsidSect="002B57F8">
      <w:footerReference w:type="default" r:id="rId12"/>
      <w:pgSz w:w="12240" w:h="15840"/>
      <w:pgMar w:top="1134" w:right="1183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0E9B" w14:textId="77777777" w:rsidR="00165C60" w:rsidRDefault="00165C60" w:rsidP="00052DEE">
      <w:pPr>
        <w:spacing w:after="0" w:line="240" w:lineRule="auto"/>
      </w:pPr>
      <w:r>
        <w:separator/>
      </w:r>
    </w:p>
  </w:endnote>
  <w:endnote w:type="continuationSeparator" w:id="0">
    <w:p w14:paraId="2C59F638" w14:textId="77777777" w:rsidR="00165C60" w:rsidRDefault="00165C60" w:rsidP="0005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2288375"/>
      <w:docPartObj>
        <w:docPartGallery w:val="Page Numbers (Bottom of Page)"/>
        <w:docPartUnique/>
      </w:docPartObj>
    </w:sdtPr>
    <w:sdtContent>
      <w:p w14:paraId="4A6164C6" w14:textId="77777777" w:rsidR="00951D2B" w:rsidRDefault="00951D2B" w:rsidP="002E79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A4" w:rsidRPr="00A90AA4">
          <w:rPr>
            <w:noProof/>
            <w:lang w:val="fr-FR"/>
          </w:rPr>
          <w:t>2</w:t>
        </w:r>
        <w:r>
          <w:fldChar w:fldCharType="end"/>
        </w:r>
      </w:p>
    </w:sdtContent>
  </w:sdt>
  <w:p w14:paraId="5CE65733" w14:textId="77777777" w:rsidR="00951D2B" w:rsidRDefault="00951D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99F5" w14:textId="77777777" w:rsidR="00165C60" w:rsidRDefault="00165C60" w:rsidP="00052DEE">
      <w:pPr>
        <w:spacing w:after="0" w:line="240" w:lineRule="auto"/>
      </w:pPr>
      <w:r>
        <w:separator/>
      </w:r>
    </w:p>
  </w:footnote>
  <w:footnote w:type="continuationSeparator" w:id="0">
    <w:p w14:paraId="4AD09079" w14:textId="77777777" w:rsidR="00165C60" w:rsidRDefault="00165C60" w:rsidP="0005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650"/>
    <w:multiLevelType w:val="multilevel"/>
    <w:tmpl w:val="531E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461"/>
    <w:multiLevelType w:val="multilevel"/>
    <w:tmpl w:val="B18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B4D02"/>
    <w:multiLevelType w:val="hybridMultilevel"/>
    <w:tmpl w:val="027BB5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91281"/>
    <w:multiLevelType w:val="hybridMultilevel"/>
    <w:tmpl w:val="24B488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4E6"/>
    <w:multiLevelType w:val="multilevel"/>
    <w:tmpl w:val="3378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83DB6"/>
    <w:multiLevelType w:val="hybridMultilevel"/>
    <w:tmpl w:val="6B8677A0"/>
    <w:lvl w:ilvl="0" w:tplc="88023974">
      <w:start w:val="450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A5B489F"/>
    <w:multiLevelType w:val="hybridMultilevel"/>
    <w:tmpl w:val="B08EAE4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1815CE"/>
    <w:multiLevelType w:val="hybridMultilevel"/>
    <w:tmpl w:val="93B02DC6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6B1C0A"/>
    <w:multiLevelType w:val="multilevel"/>
    <w:tmpl w:val="53D0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F65DC"/>
    <w:multiLevelType w:val="hybridMultilevel"/>
    <w:tmpl w:val="61B61802"/>
    <w:lvl w:ilvl="0" w:tplc="DADA5C40">
      <w:start w:val="4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B4950"/>
    <w:multiLevelType w:val="hybridMultilevel"/>
    <w:tmpl w:val="9BA48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00AE0"/>
    <w:multiLevelType w:val="multilevel"/>
    <w:tmpl w:val="C7D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515487">
    <w:abstractNumId w:val="0"/>
  </w:num>
  <w:num w:numId="2" w16cid:durableId="693191856">
    <w:abstractNumId w:val="11"/>
  </w:num>
  <w:num w:numId="3" w16cid:durableId="501090259">
    <w:abstractNumId w:val="9"/>
  </w:num>
  <w:num w:numId="4" w16cid:durableId="1381394009">
    <w:abstractNumId w:val="5"/>
  </w:num>
  <w:num w:numId="5" w16cid:durableId="1600019362">
    <w:abstractNumId w:val="6"/>
  </w:num>
  <w:num w:numId="6" w16cid:durableId="577716200">
    <w:abstractNumId w:val="7"/>
  </w:num>
  <w:num w:numId="7" w16cid:durableId="1038431940">
    <w:abstractNumId w:val="10"/>
  </w:num>
  <w:num w:numId="8" w16cid:durableId="1838421195">
    <w:abstractNumId w:val="2"/>
  </w:num>
  <w:num w:numId="9" w16cid:durableId="1216089727">
    <w:abstractNumId w:val="1"/>
  </w:num>
  <w:num w:numId="10" w16cid:durableId="1745683926">
    <w:abstractNumId w:val="4"/>
  </w:num>
  <w:num w:numId="11" w16cid:durableId="2087411461">
    <w:abstractNumId w:val="3"/>
  </w:num>
  <w:num w:numId="12" w16cid:durableId="772438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63"/>
    <w:rsid w:val="000033D2"/>
    <w:rsid w:val="000039DC"/>
    <w:rsid w:val="00011DA0"/>
    <w:rsid w:val="000411B2"/>
    <w:rsid w:val="00042C47"/>
    <w:rsid w:val="00046B25"/>
    <w:rsid w:val="0005247B"/>
    <w:rsid w:val="00052DEE"/>
    <w:rsid w:val="0006602B"/>
    <w:rsid w:val="00074784"/>
    <w:rsid w:val="000809E3"/>
    <w:rsid w:val="000C7FA6"/>
    <w:rsid w:val="000D6A8B"/>
    <w:rsid w:val="000E72A8"/>
    <w:rsid w:val="000F2B4D"/>
    <w:rsid w:val="00101079"/>
    <w:rsid w:val="00103837"/>
    <w:rsid w:val="00105E8C"/>
    <w:rsid w:val="00110D61"/>
    <w:rsid w:val="00110D71"/>
    <w:rsid w:val="0012533C"/>
    <w:rsid w:val="00127949"/>
    <w:rsid w:val="001328CA"/>
    <w:rsid w:val="00136DAB"/>
    <w:rsid w:val="00165C60"/>
    <w:rsid w:val="00177553"/>
    <w:rsid w:val="001B3F31"/>
    <w:rsid w:val="001B53BB"/>
    <w:rsid w:val="001B6D8F"/>
    <w:rsid w:val="001B79D2"/>
    <w:rsid w:val="001C14B6"/>
    <w:rsid w:val="001C708F"/>
    <w:rsid w:val="001C7C04"/>
    <w:rsid w:val="001D4E19"/>
    <w:rsid w:val="001E1028"/>
    <w:rsid w:val="001F267E"/>
    <w:rsid w:val="001F3527"/>
    <w:rsid w:val="0021156F"/>
    <w:rsid w:val="002314F1"/>
    <w:rsid w:val="0023584C"/>
    <w:rsid w:val="00242BC1"/>
    <w:rsid w:val="00260B06"/>
    <w:rsid w:val="00260F07"/>
    <w:rsid w:val="0027011D"/>
    <w:rsid w:val="00282241"/>
    <w:rsid w:val="002852C2"/>
    <w:rsid w:val="0028738A"/>
    <w:rsid w:val="00287D5B"/>
    <w:rsid w:val="00291BD0"/>
    <w:rsid w:val="002929D4"/>
    <w:rsid w:val="00295BF2"/>
    <w:rsid w:val="002A08D4"/>
    <w:rsid w:val="002B57F8"/>
    <w:rsid w:val="002C006A"/>
    <w:rsid w:val="002C655D"/>
    <w:rsid w:val="002D035B"/>
    <w:rsid w:val="002D70CF"/>
    <w:rsid w:val="002D7BAC"/>
    <w:rsid w:val="002E28FF"/>
    <w:rsid w:val="002E3746"/>
    <w:rsid w:val="002E7986"/>
    <w:rsid w:val="002F1235"/>
    <w:rsid w:val="002F15E9"/>
    <w:rsid w:val="002F588E"/>
    <w:rsid w:val="00307CED"/>
    <w:rsid w:val="003148E8"/>
    <w:rsid w:val="003248F6"/>
    <w:rsid w:val="00326424"/>
    <w:rsid w:val="00345F48"/>
    <w:rsid w:val="00356E82"/>
    <w:rsid w:val="0036087E"/>
    <w:rsid w:val="00365902"/>
    <w:rsid w:val="00367D88"/>
    <w:rsid w:val="00377D9C"/>
    <w:rsid w:val="00381085"/>
    <w:rsid w:val="00386434"/>
    <w:rsid w:val="0039134C"/>
    <w:rsid w:val="003C1F62"/>
    <w:rsid w:val="003D4CEA"/>
    <w:rsid w:val="003F0546"/>
    <w:rsid w:val="003F1D2C"/>
    <w:rsid w:val="003F2F8B"/>
    <w:rsid w:val="003F3A5C"/>
    <w:rsid w:val="003F4C57"/>
    <w:rsid w:val="00402AFA"/>
    <w:rsid w:val="00403C89"/>
    <w:rsid w:val="00417027"/>
    <w:rsid w:val="00420FA8"/>
    <w:rsid w:val="00460615"/>
    <w:rsid w:val="0046298F"/>
    <w:rsid w:val="004678D5"/>
    <w:rsid w:val="0047087C"/>
    <w:rsid w:val="004758FF"/>
    <w:rsid w:val="00476F43"/>
    <w:rsid w:val="00494F53"/>
    <w:rsid w:val="00497E44"/>
    <w:rsid w:val="004B721F"/>
    <w:rsid w:val="004D74C0"/>
    <w:rsid w:val="004F057B"/>
    <w:rsid w:val="004F1A66"/>
    <w:rsid w:val="004F413B"/>
    <w:rsid w:val="004F77B8"/>
    <w:rsid w:val="00511E8A"/>
    <w:rsid w:val="00545038"/>
    <w:rsid w:val="00545B83"/>
    <w:rsid w:val="00551E52"/>
    <w:rsid w:val="00555CFF"/>
    <w:rsid w:val="005678B2"/>
    <w:rsid w:val="00570486"/>
    <w:rsid w:val="00573222"/>
    <w:rsid w:val="005806D2"/>
    <w:rsid w:val="005914DA"/>
    <w:rsid w:val="005B2870"/>
    <w:rsid w:val="005C3791"/>
    <w:rsid w:val="005C63DB"/>
    <w:rsid w:val="005F5D68"/>
    <w:rsid w:val="006007FF"/>
    <w:rsid w:val="00604532"/>
    <w:rsid w:val="00614D5E"/>
    <w:rsid w:val="00620311"/>
    <w:rsid w:val="00630F77"/>
    <w:rsid w:val="006349E2"/>
    <w:rsid w:val="00637AD5"/>
    <w:rsid w:val="00642971"/>
    <w:rsid w:val="00653669"/>
    <w:rsid w:val="0067438C"/>
    <w:rsid w:val="00676A27"/>
    <w:rsid w:val="00677B73"/>
    <w:rsid w:val="0068788E"/>
    <w:rsid w:val="006938E8"/>
    <w:rsid w:val="006A3A79"/>
    <w:rsid w:val="006B27A9"/>
    <w:rsid w:val="006C2C33"/>
    <w:rsid w:val="006C3003"/>
    <w:rsid w:val="006C7128"/>
    <w:rsid w:val="006D29D8"/>
    <w:rsid w:val="006D2FC2"/>
    <w:rsid w:val="006D50FC"/>
    <w:rsid w:val="006D6409"/>
    <w:rsid w:val="006E12AF"/>
    <w:rsid w:val="006F2410"/>
    <w:rsid w:val="007044A8"/>
    <w:rsid w:val="00705097"/>
    <w:rsid w:val="00706D90"/>
    <w:rsid w:val="007074DA"/>
    <w:rsid w:val="0072493D"/>
    <w:rsid w:val="007568CA"/>
    <w:rsid w:val="00770593"/>
    <w:rsid w:val="00783D53"/>
    <w:rsid w:val="007A1EE6"/>
    <w:rsid w:val="007B15B1"/>
    <w:rsid w:val="007C1412"/>
    <w:rsid w:val="007C3D3A"/>
    <w:rsid w:val="007C60F4"/>
    <w:rsid w:val="007D4653"/>
    <w:rsid w:val="007D47DB"/>
    <w:rsid w:val="007D4D5B"/>
    <w:rsid w:val="007E742D"/>
    <w:rsid w:val="007F0C3D"/>
    <w:rsid w:val="007F0C87"/>
    <w:rsid w:val="007F312B"/>
    <w:rsid w:val="007F377B"/>
    <w:rsid w:val="007F6841"/>
    <w:rsid w:val="00803DA9"/>
    <w:rsid w:val="008121D0"/>
    <w:rsid w:val="00812B60"/>
    <w:rsid w:val="00814928"/>
    <w:rsid w:val="00840BF4"/>
    <w:rsid w:val="00843016"/>
    <w:rsid w:val="00847982"/>
    <w:rsid w:val="00847F00"/>
    <w:rsid w:val="0085489F"/>
    <w:rsid w:val="00860EEF"/>
    <w:rsid w:val="00862193"/>
    <w:rsid w:val="008712E9"/>
    <w:rsid w:val="00874035"/>
    <w:rsid w:val="0088006B"/>
    <w:rsid w:val="00882749"/>
    <w:rsid w:val="00893F73"/>
    <w:rsid w:val="008A1B9E"/>
    <w:rsid w:val="008A5BAF"/>
    <w:rsid w:val="008D2870"/>
    <w:rsid w:val="008D29FB"/>
    <w:rsid w:val="008D3DE5"/>
    <w:rsid w:val="008D4574"/>
    <w:rsid w:val="008D744D"/>
    <w:rsid w:val="008E2C98"/>
    <w:rsid w:val="009035B7"/>
    <w:rsid w:val="00906100"/>
    <w:rsid w:val="00912AB7"/>
    <w:rsid w:val="00913E96"/>
    <w:rsid w:val="009207FA"/>
    <w:rsid w:val="009263C8"/>
    <w:rsid w:val="00930EE4"/>
    <w:rsid w:val="00943381"/>
    <w:rsid w:val="009473BC"/>
    <w:rsid w:val="00951D2B"/>
    <w:rsid w:val="00957CDF"/>
    <w:rsid w:val="00986DE5"/>
    <w:rsid w:val="009B72C1"/>
    <w:rsid w:val="009D0EB4"/>
    <w:rsid w:val="00A0056F"/>
    <w:rsid w:val="00A02002"/>
    <w:rsid w:val="00A12300"/>
    <w:rsid w:val="00A165EA"/>
    <w:rsid w:val="00A31184"/>
    <w:rsid w:val="00A33642"/>
    <w:rsid w:val="00A33FA7"/>
    <w:rsid w:val="00A3432E"/>
    <w:rsid w:val="00A35799"/>
    <w:rsid w:val="00A4223F"/>
    <w:rsid w:val="00A5414D"/>
    <w:rsid w:val="00A54665"/>
    <w:rsid w:val="00A736B5"/>
    <w:rsid w:val="00A86DE2"/>
    <w:rsid w:val="00A87D5F"/>
    <w:rsid w:val="00A90AA4"/>
    <w:rsid w:val="00AA3A2E"/>
    <w:rsid w:val="00AB71CD"/>
    <w:rsid w:val="00AD6612"/>
    <w:rsid w:val="00B04283"/>
    <w:rsid w:val="00B142C2"/>
    <w:rsid w:val="00B21644"/>
    <w:rsid w:val="00B41F31"/>
    <w:rsid w:val="00B47183"/>
    <w:rsid w:val="00B67BE3"/>
    <w:rsid w:val="00B718EF"/>
    <w:rsid w:val="00B91B38"/>
    <w:rsid w:val="00BB00D7"/>
    <w:rsid w:val="00BB20D7"/>
    <w:rsid w:val="00BC6775"/>
    <w:rsid w:val="00BC7CD1"/>
    <w:rsid w:val="00BD4705"/>
    <w:rsid w:val="00BF62D9"/>
    <w:rsid w:val="00BF66B8"/>
    <w:rsid w:val="00C0320D"/>
    <w:rsid w:val="00C116A4"/>
    <w:rsid w:val="00C21B5A"/>
    <w:rsid w:val="00C268FB"/>
    <w:rsid w:val="00C31686"/>
    <w:rsid w:val="00C33AA2"/>
    <w:rsid w:val="00C40B59"/>
    <w:rsid w:val="00C40EA5"/>
    <w:rsid w:val="00C57099"/>
    <w:rsid w:val="00CB1C7D"/>
    <w:rsid w:val="00CB554D"/>
    <w:rsid w:val="00CC0B3E"/>
    <w:rsid w:val="00CD544C"/>
    <w:rsid w:val="00CE1702"/>
    <w:rsid w:val="00CE49E5"/>
    <w:rsid w:val="00CF004F"/>
    <w:rsid w:val="00D036B8"/>
    <w:rsid w:val="00D2077D"/>
    <w:rsid w:val="00D33D19"/>
    <w:rsid w:val="00D41F89"/>
    <w:rsid w:val="00D56C29"/>
    <w:rsid w:val="00D665C3"/>
    <w:rsid w:val="00D75728"/>
    <w:rsid w:val="00D8527A"/>
    <w:rsid w:val="00D86E2A"/>
    <w:rsid w:val="00DB22FF"/>
    <w:rsid w:val="00DD06E5"/>
    <w:rsid w:val="00DD0F4C"/>
    <w:rsid w:val="00DE1911"/>
    <w:rsid w:val="00DE60F0"/>
    <w:rsid w:val="00DF0087"/>
    <w:rsid w:val="00DF6B71"/>
    <w:rsid w:val="00E02EC8"/>
    <w:rsid w:val="00E0472F"/>
    <w:rsid w:val="00E11535"/>
    <w:rsid w:val="00E207FF"/>
    <w:rsid w:val="00E24A57"/>
    <w:rsid w:val="00E2612A"/>
    <w:rsid w:val="00E329B4"/>
    <w:rsid w:val="00E35CB4"/>
    <w:rsid w:val="00E365A7"/>
    <w:rsid w:val="00E412FE"/>
    <w:rsid w:val="00E4767A"/>
    <w:rsid w:val="00E51BB6"/>
    <w:rsid w:val="00E640C2"/>
    <w:rsid w:val="00E641FB"/>
    <w:rsid w:val="00E64F63"/>
    <w:rsid w:val="00E867CF"/>
    <w:rsid w:val="00EB1390"/>
    <w:rsid w:val="00EB2594"/>
    <w:rsid w:val="00EB3451"/>
    <w:rsid w:val="00EC50A9"/>
    <w:rsid w:val="00ED5622"/>
    <w:rsid w:val="00EE1D56"/>
    <w:rsid w:val="00EF70E4"/>
    <w:rsid w:val="00F062BD"/>
    <w:rsid w:val="00F1790E"/>
    <w:rsid w:val="00F363BE"/>
    <w:rsid w:val="00F47E16"/>
    <w:rsid w:val="00F52EC5"/>
    <w:rsid w:val="00F60FEC"/>
    <w:rsid w:val="00F675EA"/>
    <w:rsid w:val="00F72EA8"/>
    <w:rsid w:val="00F82254"/>
    <w:rsid w:val="00F82E6B"/>
    <w:rsid w:val="00F94816"/>
    <w:rsid w:val="00FA1E42"/>
    <w:rsid w:val="00FB0DE3"/>
    <w:rsid w:val="00FB3948"/>
    <w:rsid w:val="00FB7D3C"/>
    <w:rsid w:val="00FC5621"/>
    <w:rsid w:val="00FC5AF5"/>
    <w:rsid w:val="00FC7CE8"/>
    <w:rsid w:val="00FD2E82"/>
    <w:rsid w:val="00FD566B"/>
    <w:rsid w:val="00FD5BCE"/>
    <w:rsid w:val="00FF5D39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9392"/>
  <w15:chartTrackingRefBased/>
  <w15:docId w15:val="{5B6DB968-6D52-465F-BDCE-A49C4EB0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1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1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0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6D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6DA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52D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DEE"/>
  </w:style>
  <w:style w:type="paragraph" w:styleId="Pieddepage">
    <w:name w:val="footer"/>
    <w:basedOn w:val="Normal"/>
    <w:link w:val="PieddepageCar"/>
    <w:uiPriority w:val="99"/>
    <w:unhideWhenUsed/>
    <w:rsid w:val="00052D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DEE"/>
  </w:style>
  <w:style w:type="character" w:customStyle="1" w:styleId="Titre1Car">
    <w:name w:val="Titre 1 Car"/>
    <w:basedOn w:val="Policepardfaut"/>
    <w:link w:val="Titre1"/>
    <w:uiPriority w:val="9"/>
    <w:rsid w:val="00951D2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ansinterligne">
    <w:name w:val="No Spacing"/>
    <w:uiPriority w:val="1"/>
    <w:qFormat/>
    <w:rsid w:val="00A0200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343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43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43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43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43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32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806D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4CE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041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raph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utalanaudie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on@rutalanaudie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2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Savard</dc:creator>
  <cp:keywords/>
  <dc:description/>
  <cp:lastModifiedBy>Natalie Savard</cp:lastModifiedBy>
  <cp:revision>90</cp:revision>
  <cp:lastPrinted>2025-05-09T16:30:00Z</cp:lastPrinted>
  <dcterms:created xsi:type="dcterms:W3CDTF">2025-04-22T01:15:00Z</dcterms:created>
  <dcterms:modified xsi:type="dcterms:W3CDTF">2025-05-11T21:12:00Z</dcterms:modified>
</cp:coreProperties>
</file>